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B73B2" w14:textId="5EF3E33D" w:rsidR="0081009A" w:rsidRPr="007D2474" w:rsidRDefault="0081009A" w:rsidP="00FE127B">
      <w:pPr>
        <w:jc w:val="both"/>
        <w:rPr>
          <w:rFonts w:asciiTheme="minorHAnsi" w:eastAsia="Times New Roman" w:hAnsiTheme="minorHAnsi" w:cstheme="minorHAnsi"/>
          <w:b/>
          <w:bCs/>
          <w:snapToGrid w:val="0"/>
          <w:kern w:val="0"/>
          <w:lang w:val="es-ES_tradnl" w:eastAsia="es-ES"/>
          <w14:ligatures w14:val="none"/>
        </w:rPr>
      </w:pPr>
      <w:r w:rsidRPr="007D2474">
        <w:rPr>
          <w:rFonts w:asciiTheme="minorHAnsi" w:eastAsia="Times New Roman" w:hAnsiTheme="minorHAnsi" w:cstheme="minorHAnsi"/>
          <w:b/>
          <w:bCs/>
          <w:snapToGrid w:val="0"/>
          <w:kern w:val="0"/>
          <w:lang w:val="es-ES_tradnl" w:eastAsia="es-ES"/>
          <w14:ligatures w14:val="none"/>
        </w:rPr>
        <w:t>Orden PJC</w:t>
      </w:r>
      <w:proofErr w:type="gramStart"/>
      <w:r w:rsidRPr="007D2474">
        <w:rPr>
          <w:rFonts w:asciiTheme="minorHAnsi" w:eastAsia="Times New Roman" w:hAnsiTheme="minorHAnsi" w:cstheme="minorHAnsi"/>
          <w:b/>
          <w:bCs/>
          <w:snapToGrid w:val="0"/>
          <w:kern w:val="0"/>
          <w:lang w:val="es-ES_tradnl" w:eastAsia="es-ES"/>
          <w14:ligatures w14:val="none"/>
        </w:rPr>
        <w:t>/....</w:t>
      </w:r>
      <w:proofErr w:type="gramEnd"/>
      <w:r w:rsidRPr="007D2474">
        <w:rPr>
          <w:rFonts w:asciiTheme="minorHAnsi" w:eastAsia="Times New Roman" w:hAnsiTheme="minorHAnsi" w:cstheme="minorHAnsi"/>
          <w:b/>
          <w:bCs/>
          <w:snapToGrid w:val="0"/>
          <w:kern w:val="0"/>
          <w:lang w:val="es-ES_tradnl" w:eastAsia="es-ES"/>
          <w14:ligatures w14:val="none"/>
        </w:rPr>
        <w:t xml:space="preserve">/2025  por la que se modifica la </w:t>
      </w:r>
      <w:r w:rsidR="0006240B" w:rsidRPr="0006240B">
        <w:rPr>
          <w:rFonts w:asciiTheme="minorHAnsi" w:eastAsia="Times New Roman" w:hAnsiTheme="minorHAnsi" w:cstheme="minorHAnsi"/>
          <w:b/>
          <w:bCs/>
          <w:snapToGrid w:val="0"/>
          <w:kern w:val="0"/>
          <w:lang w:val="es-ES_tradnl" w:eastAsia="es-ES"/>
          <w14:ligatures w14:val="none"/>
        </w:rPr>
        <w:t>Orden JUS/2296/2005, de 12 de julio, sobre selección, propuesta y nombramiento de funcionarios interinos para cubrir puestos de funcionarios de los cuerpos al servicio de la Administración de Justicia</w:t>
      </w:r>
    </w:p>
    <w:p w14:paraId="0B7FABC4" w14:textId="7898F3CA" w:rsidR="00D67441" w:rsidRPr="007D2474" w:rsidRDefault="00D67441" w:rsidP="00D67441">
      <w:pPr>
        <w:jc w:val="both"/>
        <w:rPr>
          <w:rFonts w:asciiTheme="minorHAnsi" w:eastAsia="Times New Roman" w:hAnsiTheme="minorHAnsi" w:cstheme="minorHAnsi"/>
          <w:snapToGrid w:val="0"/>
          <w:kern w:val="0"/>
          <w:lang w:val="es-ES_tradnl" w:eastAsia="es-ES"/>
          <w14:ligatures w14:val="none"/>
        </w:rPr>
      </w:pPr>
      <w:r w:rsidRPr="00D67441">
        <w:rPr>
          <w:rFonts w:asciiTheme="minorHAnsi" w:eastAsia="Times New Roman" w:hAnsiTheme="minorHAnsi" w:cstheme="minorHAnsi"/>
          <w:snapToGrid w:val="0"/>
          <w:kern w:val="0"/>
          <w:lang w:val="es-ES_tradnl" w:eastAsia="es-ES"/>
          <w14:ligatures w14:val="none"/>
        </w:rPr>
        <w:t xml:space="preserve">La presente </w:t>
      </w:r>
      <w:r w:rsidRPr="007D2474">
        <w:rPr>
          <w:rFonts w:asciiTheme="minorHAnsi" w:eastAsia="Times New Roman" w:hAnsiTheme="minorHAnsi" w:cstheme="minorHAnsi"/>
          <w:snapToGrid w:val="0"/>
          <w:kern w:val="0"/>
          <w:lang w:val="es-ES_tradnl" w:eastAsia="es-ES"/>
          <w14:ligatures w14:val="none"/>
        </w:rPr>
        <w:t>Orden</w:t>
      </w:r>
      <w:r w:rsidRPr="00D67441">
        <w:rPr>
          <w:rFonts w:asciiTheme="minorHAnsi" w:eastAsia="Times New Roman" w:hAnsiTheme="minorHAnsi" w:cstheme="minorHAnsi"/>
          <w:snapToGrid w:val="0"/>
          <w:kern w:val="0"/>
          <w:lang w:val="es-ES_tradnl" w:eastAsia="es-ES"/>
          <w14:ligatures w14:val="none"/>
        </w:rPr>
        <w:t xml:space="preserve"> tiene por objeto modificar la </w:t>
      </w:r>
      <w:r w:rsidRPr="007D2474">
        <w:rPr>
          <w:rFonts w:asciiTheme="minorHAnsi" w:eastAsia="Times New Roman" w:hAnsiTheme="minorHAnsi" w:cstheme="minorHAnsi"/>
          <w:snapToGrid w:val="0"/>
          <w:kern w:val="0"/>
          <w:lang w:val="es-ES_tradnl" w:eastAsia="es-ES"/>
          <w14:ligatures w14:val="none"/>
        </w:rPr>
        <w:t xml:space="preserve">Orden </w:t>
      </w:r>
      <w:r w:rsidR="0006240B" w:rsidRPr="0006240B">
        <w:rPr>
          <w:rFonts w:asciiTheme="minorHAnsi" w:eastAsia="Times New Roman" w:hAnsiTheme="minorHAnsi" w:cstheme="minorHAnsi"/>
          <w:snapToGrid w:val="0"/>
          <w:kern w:val="0"/>
          <w:lang w:val="es-ES_tradnl" w:eastAsia="es-ES"/>
          <w14:ligatures w14:val="none"/>
        </w:rPr>
        <w:t>sobre selección, propuesta y nombramiento de funcionarios interinos para cubrir puestos de funcionarios de los cuerpos al servicio de la Administración de Justicia</w:t>
      </w:r>
      <w:r w:rsidRPr="00D67441">
        <w:rPr>
          <w:rFonts w:asciiTheme="minorHAnsi" w:eastAsia="Times New Roman" w:hAnsiTheme="minorHAnsi" w:cstheme="minorHAnsi"/>
          <w:snapToGrid w:val="0"/>
          <w:kern w:val="0"/>
          <w:lang w:val="es-ES_tradnl" w:eastAsia="es-ES"/>
          <w14:ligatures w14:val="none"/>
        </w:rPr>
        <w:t xml:space="preserve">, con la única finalidad </w:t>
      </w:r>
      <w:r w:rsidRPr="007D2474">
        <w:rPr>
          <w:rFonts w:asciiTheme="minorHAnsi" w:eastAsia="Times New Roman" w:hAnsiTheme="minorHAnsi" w:cstheme="minorHAnsi"/>
          <w:snapToGrid w:val="0"/>
          <w:kern w:val="0"/>
          <w:lang w:val="es-ES_tradnl" w:eastAsia="es-ES"/>
          <w14:ligatures w14:val="none"/>
        </w:rPr>
        <w:t xml:space="preserve">de adaptar la normativa relativa a los ceses de los funcionarios interinos al nuevo modelo organizativo introducido por la Ley Orgánica 1/2025, de 2 de enero, de medidas en materia de eficiencia del Servicio Público de Justicia y la nueva definición de los puestos de trabajo como consecuencia de la aprobación de Relaciones de Puestos de Trabajo para las </w:t>
      </w:r>
      <w:r w:rsidR="007D2474" w:rsidRPr="007D2474">
        <w:rPr>
          <w:rFonts w:asciiTheme="minorHAnsi" w:eastAsia="Times New Roman" w:hAnsiTheme="minorHAnsi" w:cstheme="minorHAnsi"/>
          <w:snapToGrid w:val="0"/>
          <w:kern w:val="0"/>
          <w:lang w:val="es-ES_tradnl" w:eastAsia="es-ES"/>
          <w14:ligatures w14:val="none"/>
        </w:rPr>
        <w:t xml:space="preserve"> Oficinas de Justicia </w:t>
      </w:r>
      <w:r w:rsidR="0006240B">
        <w:rPr>
          <w:rFonts w:asciiTheme="minorHAnsi" w:eastAsia="Times New Roman" w:hAnsiTheme="minorHAnsi" w:cstheme="minorHAnsi"/>
          <w:snapToGrid w:val="0"/>
          <w:kern w:val="0"/>
          <w:lang w:val="es-ES_tradnl" w:eastAsia="es-ES"/>
          <w14:ligatures w14:val="none"/>
        </w:rPr>
        <w:t xml:space="preserve">en los municipios </w:t>
      </w:r>
      <w:r w:rsidR="007D2474" w:rsidRPr="007D2474">
        <w:rPr>
          <w:rFonts w:asciiTheme="minorHAnsi" w:eastAsia="Times New Roman" w:hAnsiTheme="minorHAnsi" w:cstheme="minorHAnsi"/>
          <w:snapToGrid w:val="0"/>
          <w:kern w:val="0"/>
          <w:lang w:val="es-ES_tradnl" w:eastAsia="es-ES"/>
          <w14:ligatures w14:val="none"/>
        </w:rPr>
        <w:t xml:space="preserve"> (</w:t>
      </w:r>
      <w:r w:rsidRPr="007D2474">
        <w:rPr>
          <w:rFonts w:asciiTheme="minorHAnsi" w:eastAsia="Times New Roman" w:hAnsiTheme="minorHAnsi" w:cstheme="minorHAnsi"/>
          <w:snapToGrid w:val="0"/>
          <w:kern w:val="0"/>
          <w:lang w:val="es-ES_tradnl" w:eastAsia="es-ES"/>
          <w14:ligatures w14:val="none"/>
        </w:rPr>
        <w:t>OJM</w:t>
      </w:r>
      <w:r w:rsidR="007D2474" w:rsidRPr="007D2474">
        <w:rPr>
          <w:rFonts w:asciiTheme="minorHAnsi" w:eastAsia="Times New Roman" w:hAnsiTheme="minorHAnsi" w:cstheme="minorHAnsi"/>
          <w:snapToGrid w:val="0"/>
          <w:kern w:val="0"/>
          <w:lang w:val="es-ES_tradnl" w:eastAsia="es-ES"/>
          <w14:ligatures w14:val="none"/>
        </w:rPr>
        <w:t xml:space="preserve">) </w:t>
      </w:r>
      <w:r w:rsidRPr="007D2474">
        <w:rPr>
          <w:rFonts w:asciiTheme="minorHAnsi" w:eastAsia="Times New Roman" w:hAnsiTheme="minorHAnsi" w:cstheme="minorHAnsi"/>
          <w:snapToGrid w:val="0"/>
          <w:kern w:val="0"/>
          <w:lang w:val="es-ES_tradnl" w:eastAsia="es-ES"/>
          <w14:ligatures w14:val="none"/>
        </w:rPr>
        <w:t xml:space="preserve">, </w:t>
      </w:r>
      <w:r w:rsidR="007D2474" w:rsidRPr="007D2474">
        <w:rPr>
          <w:rFonts w:asciiTheme="minorHAnsi" w:eastAsia="Times New Roman" w:hAnsiTheme="minorHAnsi" w:cstheme="minorHAnsi"/>
          <w:snapToGrid w:val="0"/>
          <w:kern w:val="0"/>
          <w:lang w:val="es-ES_tradnl" w:eastAsia="es-ES"/>
          <w14:ligatures w14:val="none"/>
        </w:rPr>
        <w:t xml:space="preserve"> </w:t>
      </w:r>
      <w:r w:rsidR="0006240B">
        <w:rPr>
          <w:rFonts w:asciiTheme="minorHAnsi" w:eastAsia="Times New Roman" w:hAnsiTheme="minorHAnsi" w:cstheme="minorHAnsi"/>
          <w:snapToGrid w:val="0"/>
          <w:kern w:val="0"/>
          <w:lang w:val="es-ES_tradnl" w:eastAsia="es-ES"/>
          <w14:ligatures w14:val="none"/>
        </w:rPr>
        <w:t xml:space="preserve">Oficinas judiciales y </w:t>
      </w:r>
      <w:r w:rsidR="007D2474" w:rsidRPr="007D2474">
        <w:rPr>
          <w:rFonts w:asciiTheme="minorHAnsi" w:eastAsia="Times New Roman" w:hAnsiTheme="minorHAnsi" w:cstheme="minorHAnsi"/>
          <w:snapToGrid w:val="0"/>
          <w:kern w:val="0"/>
          <w:lang w:val="es-ES_tradnl" w:eastAsia="es-ES"/>
          <w14:ligatures w14:val="none"/>
        </w:rPr>
        <w:t>Oficinas de</w:t>
      </w:r>
      <w:r w:rsidR="0006240B">
        <w:rPr>
          <w:rFonts w:asciiTheme="minorHAnsi" w:eastAsia="Times New Roman" w:hAnsiTheme="minorHAnsi" w:cstheme="minorHAnsi"/>
          <w:snapToGrid w:val="0"/>
          <w:kern w:val="0"/>
          <w:lang w:val="es-ES_tradnl" w:eastAsia="es-ES"/>
          <w14:ligatures w14:val="none"/>
        </w:rPr>
        <w:t>l</w:t>
      </w:r>
      <w:r w:rsidR="007D2474" w:rsidRPr="007D2474">
        <w:rPr>
          <w:rFonts w:asciiTheme="minorHAnsi" w:eastAsia="Times New Roman" w:hAnsiTheme="minorHAnsi" w:cstheme="minorHAnsi"/>
          <w:snapToGrid w:val="0"/>
          <w:kern w:val="0"/>
          <w:lang w:val="es-ES_tradnl" w:eastAsia="es-ES"/>
          <w14:ligatures w14:val="none"/>
        </w:rPr>
        <w:t xml:space="preserve"> Registro Civil (</w:t>
      </w:r>
      <w:r w:rsidRPr="007D2474">
        <w:rPr>
          <w:rFonts w:asciiTheme="minorHAnsi" w:eastAsia="Times New Roman" w:hAnsiTheme="minorHAnsi" w:cstheme="minorHAnsi"/>
          <w:snapToGrid w:val="0"/>
          <w:kern w:val="0"/>
          <w:lang w:val="es-ES_tradnl" w:eastAsia="es-ES"/>
          <w14:ligatures w14:val="none"/>
        </w:rPr>
        <w:t>OJ Y RC</w:t>
      </w:r>
      <w:r w:rsidR="007D2474" w:rsidRPr="007D2474">
        <w:rPr>
          <w:rFonts w:asciiTheme="minorHAnsi" w:eastAsia="Times New Roman" w:hAnsiTheme="minorHAnsi" w:cstheme="minorHAnsi"/>
          <w:snapToGrid w:val="0"/>
          <w:kern w:val="0"/>
          <w:lang w:val="es-ES_tradnl" w:eastAsia="es-ES"/>
          <w14:ligatures w14:val="none"/>
        </w:rPr>
        <w:t xml:space="preserve">) </w:t>
      </w:r>
      <w:r w:rsidRPr="007D2474">
        <w:rPr>
          <w:rFonts w:asciiTheme="minorHAnsi" w:eastAsia="Times New Roman" w:hAnsiTheme="minorHAnsi" w:cstheme="minorHAnsi"/>
          <w:snapToGrid w:val="0"/>
          <w:kern w:val="0"/>
          <w:lang w:val="es-ES_tradnl" w:eastAsia="es-ES"/>
          <w14:ligatures w14:val="none"/>
        </w:rPr>
        <w:t xml:space="preserve"> con código de puesto de trabajo.</w:t>
      </w:r>
    </w:p>
    <w:p w14:paraId="706B5C69" w14:textId="77777777" w:rsidR="00D67441" w:rsidRPr="00D67441" w:rsidRDefault="00D67441" w:rsidP="00D67441">
      <w:pPr>
        <w:jc w:val="both"/>
        <w:rPr>
          <w:rFonts w:asciiTheme="minorHAnsi" w:eastAsia="Times New Roman" w:hAnsiTheme="minorHAnsi" w:cstheme="minorHAnsi"/>
          <w:snapToGrid w:val="0"/>
          <w:kern w:val="0"/>
          <w:lang w:val="es-ES_tradnl" w:eastAsia="es-ES"/>
          <w14:ligatures w14:val="none"/>
        </w:rPr>
      </w:pPr>
      <w:r w:rsidRPr="00D67441">
        <w:rPr>
          <w:rFonts w:asciiTheme="minorHAnsi" w:eastAsia="Times New Roman" w:hAnsiTheme="minorHAnsi" w:cstheme="minorHAnsi"/>
          <w:snapToGrid w:val="0"/>
          <w:kern w:val="0"/>
          <w:lang w:val="es-ES_tradnl" w:eastAsia="es-ES"/>
          <w14:ligatures w14:val="none"/>
        </w:rPr>
        <w:t>En consecuencia y con el fin de contribuir al mejor funcionamiento de la Administración de Justicia dispongo:</w:t>
      </w:r>
    </w:p>
    <w:p w14:paraId="61C52400" w14:textId="77777777" w:rsidR="00D67441" w:rsidRPr="00D67441" w:rsidRDefault="00D67441" w:rsidP="00D67441">
      <w:pPr>
        <w:jc w:val="both"/>
        <w:rPr>
          <w:rFonts w:asciiTheme="minorHAnsi" w:eastAsia="Times New Roman" w:hAnsiTheme="minorHAnsi" w:cstheme="minorHAnsi"/>
          <w:b/>
          <w:bCs/>
          <w:snapToGrid w:val="0"/>
          <w:kern w:val="0"/>
          <w:lang w:val="es-ES_tradnl" w:eastAsia="es-ES"/>
          <w14:ligatures w14:val="none"/>
        </w:rPr>
      </w:pPr>
      <w:r w:rsidRPr="00D67441">
        <w:rPr>
          <w:rFonts w:asciiTheme="minorHAnsi" w:eastAsia="Times New Roman" w:hAnsiTheme="minorHAnsi" w:cstheme="minorHAnsi"/>
          <w:b/>
          <w:bCs/>
          <w:snapToGrid w:val="0"/>
          <w:kern w:val="0"/>
          <w:lang w:val="es-ES_tradnl" w:eastAsia="es-ES"/>
          <w14:ligatures w14:val="none"/>
        </w:rPr>
        <w:t>Artículo único.</w:t>
      </w:r>
    </w:p>
    <w:p w14:paraId="24D0FB3D" w14:textId="136E1FAA" w:rsidR="00FE127B" w:rsidRPr="0006240B" w:rsidRDefault="00D67441" w:rsidP="007D2474">
      <w:pPr>
        <w:jc w:val="both"/>
        <w:rPr>
          <w:rFonts w:eastAsia="Times New Roman" w:cstheme="minorHAnsi"/>
          <w:snapToGrid w:val="0"/>
          <w:kern w:val="0"/>
          <w:lang w:eastAsia="es-ES"/>
          <w14:ligatures w14:val="none"/>
        </w:rPr>
      </w:pPr>
      <w:r w:rsidRPr="007D2474">
        <w:rPr>
          <w:rFonts w:asciiTheme="minorHAnsi" w:eastAsia="Times New Roman" w:hAnsiTheme="minorHAnsi" w:cstheme="minorHAnsi"/>
          <w:snapToGrid w:val="0"/>
          <w:kern w:val="0"/>
          <w:lang w:val="es-ES_tradnl" w:eastAsia="es-ES"/>
          <w14:ligatures w14:val="none"/>
        </w:rPr>
        <w:t xml:space="preserve">El artículo 18 de la </w:t>
      </w:r>
      <w:r w:rsidR="0006240B" w:rsidRPr="0006240B">
        <w:rPr>
          <w:rFonts w:eastAsia="Times New Roman" w:cstheme="minorHAnsi"/>
          <w:snapToGrid w:val="0"/>
          <w:kern w:val="0"/>
          <w:lang w:eastAsia="es-ES"/>
          <w14:ligatures w14:val="none"/>
        </w:rPr>
        <w:t xml:space="preserve">Orden JUS/2296/2005, de 12 de julio, </w:t>
      </w:r>
      <w:bookmarkStart w:id="0" w:name="_Hlk199413612"/>
      <w:r w:rsidR="0006240B" w:rsidRPr="0006240B">
        <w:rPr>
          <w:rFonts w:eastAsia="Times New Roman" w:cstheme="minorHAnsi"/>
          <w:snapToGrid w:val="0"/>
          <w:kern w:val="0"/>
          <w:lang w:eastAsia="es-ES"/>
          <w14:ligatures w14:val="none"/>
        </w:rPr>
        <w:t>sobre selección, propuesta y</w:t>
      </w:r>
      <w:r w:rsidR="0006240B">
        <w:rPr>
          <w:rFonts w:eastAsia="Times New Roman" w:cstheme="minorHAnsi"/>
          <w:snapToGrid w:val="0"/>
          <w:kern w:val="0"/>
          <w:lang w:eastAsia="es-ES"/>
          <w14:ligatures w14:val="none"/>
        </w:rPr>
        <w:t xml:space="preserve"> </w:t>
      </w:r>
      <w:r w:rsidR="0006240B" w:rsidRPr="0006240B">
        <w:rPr>
          <w:rFonts w:eastAsia="Times New Roman" w:cstheme="minorHAnsi"/>
          <w:snapToGrid w:val="0"/>
          <w:kern w:val="0"/>
          <w:lang w:eastAsia="es-ES"/>
          <w14:ligatures w14:val="none"/>
        </w:rPr>
        <w:t>nombramiento de funcionarios interinos para cubrir puestos de funcionarios de los cuerpos al servicio de la Administración de Justicia</w:t>
      </w:r>
      <w:bookmarkEnd w:id="0"/>
      <w:r w:rsidR="007D2474" w:rsidRPr="007D2474">
        <w:rPr>
          <w:rFonts w:asciiTheme="minorHAnsi" w:eastAsia="Times New Roman" w:hAnsiTheme="minorHAnsi" w:cstheme="minorHAnsi"/>
          <w:snapToGrid w:val="0"/>
          <w:kern w:val="0"/>
          <w:lang w:val="es-ES_tradnl" w:eastAsia="es-ES"/>
          <w14:ligatures w14:val="none"/>
        </w:rPr>
        <w:t xml:space="preserve">, </w:t>
      </w:r>
      <w:r w:rsidRPr="00D67441">
        <w:rPr>
          <w:rFonts w:asciiTheme="minorHAnsi" w:eastAsia="Times New Roman" w:hAnsiTheme="minorHAnsi" w:cstheme="minorHAnsi"/>
          <w:snapToGrid w:val="0"/>
          <w:kern w:val="0"/>
          <w:lang w:val="es-ES_tradnl" w:eastAsia="es-ES"/>
          <w14:ligatures w14:val="none"/>
        </w:rPr>
        <w:t>queda redactado en los términos siguientes:</w:t>
      </w:r>
    </w:p>
    <w:p w14:paraId="008B0D89" w14:textId="77777777" w:rsidR="007D2474" w:rsidRPr="007D2474" w:rsidRDefault="007D2474" w:rsidP="00FE127B">
      <w:pPr>
        <w:spacing w:before="0" w:after="160" w:line="259" w:lineRule="auto"/>
        <w:jc w:val="both"/>
        <w:rPr>
          <w:rFonts w:asciiTheme="minorHAnsi" w:eastAsia="Times New Roman" w:hAnsiTheme="minorHAnsi" w:cstheme="minorHAnsi"/>
          <w:snapToGrid w:val="0"/>
          <w:kern w:val="0"/>
          <w:lang w:val="es-ES_tradnl" w:eastAsia="es-ES"/>
          <w14:ligatures w14:val="none"/>
        </w:rPr>
      </w:pPr>
    </w:p>
    <w:p w14:paraId="766BB54E" w14:textId="61CFEB84" w:rsidR="00FE127B" w:rsidRPr="007D2474" w:rsidRDefault="00FE127B" w:rsidP="00FE127B">
      <w:pPr>
        <w:spacing w:before="0" w:after="160" w:line="259" w:lineRule="auto"/>
        <w:jc w:val="both"/>
        <w:rPr>
          <w:rFonts w:asciiTheme="minorHAnsi" w:eastAsia="Times New Roman" w:hAnsiTheme="minorHAnsi" w:cstheme="minorHAnsi"/>
          <w:b/>
          <w:bCs/>
          <w:snapToGrid w:val="0"/>
          <w:kern w:val="0"/>
          <w:lang w:val="es-ES_tradnl" w:eastAsia="es-ES"/>
          <w14:ligatures w14:val="none"/>
        </w:rPr>
      </w:pPr>
      <w:r w:rsidRPr="007D2474">
        <w:rPr>
          <w:rFonts w:asciiTheme="minorHAnsi" w:eastAsia="Times New Roman" w:hAnsiTheme="minorHAnsi" w:cstheme="minorHAnsi"/>
          <w:b/>
          <w:bCs/>
          <w:snapToGrid w:val="0"/>
          <w:kern w:val="0"/>
          <w:lang w:val="es-ES_tradnl" w:eastAsia="es-ES"/>
          <w14:ligatures w14:val="none"/>
        </w:rPr>
        <w:t>Artículo 1</w:t>
      </w:r>
      <w:r w:rsidR="00E16364" w:rsidRPr="007D2474">
        <w:rPr>
          <w:rFonts w:asciiTheme="minorHAnsi" w:eastAsia="Times New Roman" w:hAnsiTheme="minorHAnsi" w:cstheme="minorHAnsi"/>
          <w:b/>
          <w:bCs/>
          <w:snapToGrid w:val="0"/>
          <w:kern w:val="0"/>
          <w:lang w:val="es-ES_tradnl" w:eastAsia="es-ES"/>
          <w14:ligatures w14:val="none"/>
        </w:rPr>
        <w:t>8</w:t>
      </w:r>
      <w:r w:rsidRPr="007D2474">
        <w:rPr>
          <w:rFonts w:asciiTheme="minorHAnsi" w:eastAsia="Times New Roman" w:hAnsiTheme="minorHAnsi" w:cstheme="minorHAnsi"/>
          <w:b/>
          <w:bCs/>
          <w:snapToGrid w:val="0"/>
          <w:kern w:val="0"/>
          <w:lang w:val="es-ES_tradnl" w:eastAsia="es-ES"/>
          <w14:ligatures w14:val="none"/>
        </w:rPr>
        <w:t>. Ceses y renuncias.</w:t>
      </w:r>
    </w:p>
    <w:p w14:paraId="67244B5A" w14:textId="77777777" w:rsidR="00FE127B" w:rsidRPr="007D2474" w:rsidRDefault="00FE127B" w:rsidP="00FE127B">
      <w:pPr>
        <w:rPr>
          <w:rFonts w:asciiTheme="minorHAnsi" w:eastAsia="Times New Roman" w:hAnsiTheme="minorHAnsi" w:cstheme="minorHAnsi"/>
          <w:snapToGrid w:val="0"/>
          <w:kern w:val="0"/>
          <w:lang w:val="es-ES_tradnl" w:eastAsia="es-ES"/>
          <w14:ligatures w14:val="none"/>
        </w:rPr>
      </w:pPr>
    </w:p>
    <w:p w14:paraId="63784B9B" w14:textId="576455A9" w:rsidR="00B7607F" w:rsidRPr="007D2474" w:rsidRDefault="00B7607F" w:rsidP="00B7607F">
      <w:pPr>
        <w:pStyle w:val="parrafo"/>
        <w:shd w:val="clear" w:color="auto" w:fill="FFFFFF"/>
        <w:spacing w:before="180" w:beforeAutospacing="0" w:after="180" w:afterAutospacing="0"/>
        <w:ind w:firstLine="360"/>
        <w:jc w:val="both"/>
        <w:rPr>
          <w:rFonts w:asciiTheme="minorHAnsi" w:hAnsiTheme="minorHAnsi" w:cstheme="minorHAnsi"/>
          <w:snapToGrid w:val="0"/>
          <w:sz w:val="22"/>
          <w:szCs w:val="22"/>
          <w:lang w:val="es-ES_tradnl"/>
        </w:rPr>
      </w:pPr>
      <w:r w:rsidRPr="007D2474">
        <w:rPr>
          <w:rFonts w:asciiTheme="minorHAnsi" w:hAnsiTheme="minorHAnsi" w:cstheme="minorHAnsi"/>
          <w:snapToGrid w:val="0"/>
          <w:sz w:val="22"/>
          <w:szCs w:val="22"/>
          <w:lang w:val="es-ES_tradnl"/>
        </w:rPr>
        <w:t xml:space="preserve">1. Los nombramientos de los </w:t>
      </w:r>
      <w:r w:rsidR="00B91736" w:rsidRPr="007D2474">
        <w:rPr>
          <w:rFonts w:asciiTheme="minorHAnsi" w:hAnsiTheme="minorHAnsi" w:cstheme="minorHAnsi"/>
          <w:snapToGrid w:val="0"/>
          <w:sz w:val="22"/>
          <w:szCs w:val="22"/>
          <w:lang w:val="es-ES_tradnl"/>
        </w:rPr>
        <w:t>funcionario o funcionarias o funcionarias</w:t>
      </w:r>
      <w:r w:rsidRPr="007D2474">
        <w:rPr>
          <w:rFonts w:asciiTheme="minorHAnsi" w:hAnsiTheme="minorHAnsi" w:cstheme="minorHAnsi"/>
          <w:snapToGrid w:val="0"/>
          <w:sz w:val="22"/>
          <w:szCs w:val="22"/>
          <w:lang w:val="es-ES_tradnl"/>
        </w:rPr>
        <w:t xml:space="preserve"> interin</w:t>
      </w:r>
      <w:r w:rsidR="00B91736" w:rsidRPr="007D2474">
        <w:rPr>
          <w:rFonts w:asciiTheme="minorHAnsi" w:hAnsiTheme="minorHAnsi" w:cstheme="minorHAnsi"/>
          <w:snapToGrid w:val="0"/>
          <w:sz w:val="22"/>
          <w:szCs w:val="22"/>
          <w:lang w:val="es-ES_tradnl"/>
        </w:rPr>
        <w:t>a</w:t>
      </w:r>
      <w:r w:rsidRPr="007D2474">
        <w:rPr>
          <w:rFonts w:asciiTheme="minorHAnsi" w:hAnsiTheme="minorHAnsi" w:cstheme="minorHAnsi"/>
          <w:snapToGrid w:val="0"/>
          <w:sz w:val="22"/>
          <w:szCs w:val="22"/>
          <w:lang w:val="es-ES_tradnl"/>
        </w:rPr>
        <w:t>s quedarán sin efecto cuando se produzca alguna de las siguientes circunstancias:</w:t>
      </w:r>
    </w:p>
    <w:p w14:paraId="596D13C3" w14:textId="6DD3E66E" w:rsidR="00B7607F" w:rsidRDefault="00B7607F" w:rsidP="001757CA">
      <w:pPr>
        <w:spacing w:before="0" w:after="160" w:line="259" w:lineRule="auto"/>
        <w:ind w:left="720"/>
        <w:jc w:val="both"/>
        <w:rPr>
          <w:rFonts w:asciiTheme="minorHAnsi" w:eastAsia="Times New Roman" w:hAnsiTheme="minorHAnsi" w:cstheme="minorHAnsi"/>
          <w:snapToGrid w:val="0"/>
          <w:kern w:val="0"/>
          <w:lang w:eastAsia="es-ES"/>
          <w14:ligatures w14:val="none"/>
        </w:rPr>
      </w:pPr>
      <w:r w:rsidRPr="007D2474">
        <w:rPr>
          <w:rFonts w:asciiTheme="minorHAnsi" w:eastAsia="Times New Roman" w:hAnsiTheme="minorHAnsi" w:cstheme="minorHAnsi"/>
          <w:snapToGrid w:val="0"/>
          <w:kern w:val="0"/>
          <w:lang w:val="es-ES_tradnl" w:eastAsia="es-ES"/>
          <w14:ligatures w14:val="none"/>
        </w:rPr>
        <w:t xml:space="preserve">a) Cuando sea cubierta por un </w:t>
      </w:r>
      <w:r w:rsidR="00B91736" w:rsidRPr="007D2474">
        <w:rPr>
          <w:rFonts w:asciiTheme="minorHAnsi" w:eastAsia="Times New Roman" w:hAnsiTheme="minorHAnsi" w:cstheme="minorHAnsi"/>
          <w:snapToGrid w:val="0"/>
          <w:kern w:val="0"/>
          <w:lang w:val="es-ES_tradnl" w:eastAsia="es-ES"/>
          <w14:ligatures w14:val="none"/>
        </w:rPr>
        <w:t>funcionario o funcionaria</w:t>
      </w:r>
      <w:r w:rsidRPr="007D2474">
        <w:rPr>
          <w:rFonts w:asciiTheme="minorHAnsi" w:eastAsia="Times New Roman" w:hAnsiTheme="minorHAnsi" w:cstheme="minorHAnsi"/>
          <w:snapToGrid w:val="0"/>
          <w:kern w:val="0"/>
          <w:lang w:val="es-ES_tradnl" w:eastAsia="es-ES"/>
          <w14:ligatures w14:val="none"/>
        </w:rPr>
        <w:t xml:space="preserve"> titular una plaza desempeñada por interino o interina.</w:t>
      </w:r>
      <w:r w:rsidR="001757CA" w:rsidRPr="001757CA">
        <w:rPr>
          <w:rFonts w:ascii="Verdana" w:eastAsia="Times New Roman" w:hAnsi="Verdana"/>
          <w:b/>
          <w:smallCaps/>
          <w:color w:val="000000"/>
          <w:kern w:val="0"/>
          <w:sz w:val="24"/>
          <w:szCs w:val="24"/>
          <w:lang w:eastAsia="es-ES"/>
          <w14:ligatures w14:val="none"/>
        </w:rPr>
        <w:t xml:space="preserve"> </w:t>
      </w:r>
      <w:r w:rsidR="001757CA" w:rsidRPr="001757CA">
        <w:rPr>
          <w:rFonts w:asciiTheme="minorHAnsi" w:eastAsia="Times New Roman" w:hAnsiTheme="minorHAnsi" w:cstheme="minorHAnsi"/>
          <w:snapToGrid w:val="0"/>
          <w:kern w:val="0"/>
          <w:lang w:eastAsia="es-ES"/>
          <w14:ligatures w14:val="none"/>
        </w:rPr>
        <w:t xml:space="preserve">Si por alguna causa el funcionario </w:t>
      </w:r>
      <w:r w:rsidR="001757CA">
        <w:rPr>
          <w:rFonts w:asciiTheme="minorHAnsi" w:eastAsia="Times New Roman" w:hAnsiTheme="minorHAnsi" w:cstheme="minorHAnsi"/>
          <w:snapToGrid w:val="0"/>
          <w:kern w:val="0"/>
          <w:lang w:eastAsia="es-ES"/>
          <w14:ligatures w14:val="none"/>
        </w:rPr>
        <w:t xml:space="preserve">o funcionaria titular </w:t>
      </w:r>
      <w:r w:rsidR="001757CA" w:rsidRPr="001757CA">
        <w:rPr>
          <w:rFonts w:asciiTheme="minorHAnsi" w:eastAsia="Times New Roman" w:hAnsiTheme="minorHAnsi" w:cstheme="minorHAnsi"/>
          <w:snapToGrid w:val="0"/>
          <w:kern w:val="0"/>
          <w:lang w:eastAsia="es-ES"/>
          <w14:ligatures w14:val="none"/>
        </w:rPr>
        <w:t xml:space="preserve">no ocupase efectivamente el puesto de trabajo, el cese se diferirá hasta la ocupación efectiva por el funcionario </w:t>
      </w:r>
      <w:r w:rsidR="001757CA">
        <w:rPr>
          <w:rFonts w:asciiTheme="minorHAnsi" w:eastAsia="Times New Roman" w:hAnsiTheme="minorHAnsi" w:cstheme="minorHAnsi"/>
          <w:snapToGrid w:val="0"/>
          <w:kern w:val="0"/>
          <w:lang w:eastAsia="es-ES"/>
          <w14:ligatures w14:val="none"/>
        </w:rPr>
        <w:t xml:space="preserve">o funcionaria </w:t>
      </w:r>
      <w:r w:rsidR="001757CA" w:rsidRPr="001757CA">
        <w:rPr>
          <w:rFonts w:asciiTheme="minorHAnsi" w:eastAsia="Times New Roman" w:hAnsiTheme="minorHAnsi" w:cstheme="minorHAnsi"/>
          <w:snapToGrid w:val="0"/>
          <w:kern w:val="0"/>
          <w:lang w:eastAsia="es-ES"/>
          <w14:ligatures w14:val="none"/>
        </w:rPr>
        <w:t>titular.</w:t>
      </w:r>
    </w:p>
    <w:p w14:paraId="4A9CEC2F" w14:textId="23DADA1A" w:rsidR="00413BA7" w:rsidRDefault="00413BA7" w:rsidP="00413BA7">
      <w:pPr>
        <w:spacing w:before="0" w:after="160" w:line="259" w:lineRule="auto"/>
        <w:ind w:left="720"/>
        <w:contextualSpacing/>
        <w:jc w:val="both"/>
        <w:rPr>
          <w:rFonts w:asciiTheme="minorHAnsi" w:eastAsia="Times New Roman" w:hAnsiTheme="minorHAnsi" w:cstheme="minorHAnsi"/>
          <w:snapToGrid w:val="0"/>
          <w:kern w:val="0"/>
          <w:lang w:val="es-ES_tradnl" w:eastAsia="es-ES"/>
          <w14:ligatures w14:val="none"/>
        </w:rPr>
      </w:pPr>
      <w:r w:rsidRPr="00413BA7">
        <w:rPr>
          <w:rFonts w:asciiTheme="minorHAnsi" w:hAnsiTheme="minorHAnsi"/>
          <w:color w:val="000000"/>
          <w:shd w:val="clear" w:color="auto" w:fill="FFFFFF"/>
        </w:rPr>
        <w:t>Si en la oficina o servicio del que se trate hubiese más de un funcionario interino, cesará quien, hubiera sido nombrado más recientemente.</w:t>
      </w:r>
      <w:r>
        <w:rPr>
          <w:rFonts w:asciiTheme="minorHAnsi" w:hAnsiTheme="minorHAnsi"/>
          <w:color w:val="000000"/>
          <w:shd w:val="clear" w:color="auto" w:fill="FFFFFF"/>
        </w:rPr>
        <w:t xml:space="preserve"> </w:t>
      </w:r>
    </w:p>
    <w:p w14:paraId="28C7E265" w14:textId="77777777" w:rsidR="00413BA7" w:rsidRDefault="00413BA7" w:rsidP="00413BA7">
      <w:pPr>
        <w:spacing w:before="0" w:after="160" w:line="259" w:lineRule="auto"/>
        <w:jc w:val="both"/>
        <w:rPr>
          <w:rFonts w:asciiTheme="minorHAnsi" w:eastAsia="Times New Roman" w:hAnsiTheme="minorHAnsi" w:cstheme="minorHAnsi"/>
          <w:snapToGrid w:val="0"/>
          <w:kern w:val="0"/>
          <w:lang w:val="es-ES_tradnl" w:eastAsia="es-ES"/>
          <w14:ligatures w14:val="none"/>
        </w:rPr>
      </w:pPr>
    </w:p>
    <w:p w14:paraId="489C17F3" w14:textId="44D6C9D1" w:rsidR="00B7607F" w:rsidRPr="007D2474" w:rsidRDefault="00413BA7" w:rsidP="00413BA7">
      <w:pPr>
        <w:spacing w:before="0" w:after="160" w:line="259" w:lineRule="auto"/>
        <w:ind w:left="708"/>
        <w:jc w:val="both"/>
        <w:rPr>
          <w:rFonts w:asciiTheme="minorHAnsi" w:eastAsia="Times New Roman" w:hAnsiTheme="minorHAnsi" w:cstheme="minorHAnsi"/>
          <w:snapToGrid w:val="0"/>
          <w:kern w:val="0"/>
          <w:lang w:val="es-ES_tradnl" w:eastAsia="es-ES"/>
          <w14:ligatures w14:val="none"/>
        </w:rPr>
      </w:pPr>
      <w:r>
        <w:rPr>
          <w:rFonts w:asciiTheme="minorHAnsi" w:eastAsia="Times New Roman" w:hAnsiTheme="minorHAnsi" w:cstheme="minorHAnsi"/>
          <w:snapToGrid w:val="0"/>
          <w:kern w:val="0"/>
          <w:lang w:eastAsia="es-ES"/>
          <w14:ligatures w14:val="none"/>
        </w:rPr>
        <w:t xml:space="preserve">Si en la oficina o servicio del que se trate el funcionario o funcionaria interina ocupa un puesto que </w:t>
      </w:r>
      <w:r w:rsidR="00777FFD" w:rsidRPr="007D2474">
        <w:rPr>
          <w:rFonts w:asciiTheme="minorHAnsi" w:eastAsia="Times New Roman" w:hAnsiTheme="minorHAnsi" w:cstheme="minorHAnsi"/>
          <w:snapToGrid w:val="0"/>
          <w:kern w:val="0"/>
          <w:lang w:val="es-ES_tradnl" w:eastAsia="es-ES"/>
          <w14:ligatures w14:val="none"/>
        </w:rPr>
        <w:t xml:space="preserve">tenga asignado </w:t>
      </w:r>
      <w:r w:rsidR="00B7607F" w:rsidRPr="007D2474">
        <w:rPr>
          <w:rFonts w:asciiTheme="minorHAnsi" w:eastAsia="Times New Roman" w:hAnsiTheme="minorHAnsi" w:cstheme="minorHAnsi"/>
          <w:snapToGrid w:val="0"/>
          <w:kern w:val="0"/>
          <w:lang w:val="es-ES_tradnl" w:eastAsia="es-ES"/>
          <w14:ligatures w14:val="none"/>
        </w:rPr>
        <w:t>un códig</w:t>
      </w:r>
      <w:r w:rsidR="00777FFD" w:rsidRPr="007D2474">
        <w:rPr>
          <w:rFonts w:asciiTheme="minorHAnsi" w:eastAsia="Times New Roman" w:hAnsiTheme="minorHAnsi" w:cstheme="minorHAnsi"/>
          <w:snapToGrid w:val="0"/>
          <w:kern w:val="0"/>
          <w:lang w:val="es-ES_tradnl" w:eastAsia="es-ES"/>
          <w14:ligatures w14:val="none"/>
        </w:rPr>
        <w:t>o</w:t>
      </w:r>
      <w:r>
        <w:rPr>
          <w:rFonts w:asciiTheme="minorHAnsi" w:eastAsia="Times New Roman" w:hAnsiTheme="minorHAnsi" w:cstheme="minorHAnsi"/>
          <w:snapToGrid w:val="0"/>
          <w:kern w:val="0"/>
          <w:lang w:val="es-ES_tradnl" w:eastAsia="es-ES"/>
          <w14:ligatures w14:val="none"/>
        </w:rPr>
        <w:t xml:space="preserve"> único y exclusivo</w:t>
      </w:r>
      <w:r w:rsidR="00B7607F" w:rsidRPr="007D2474">
        <w:rPr>
          <w:rFonts w:asciiTheme="minorHAnsi" w:eastAsia="Times New Roman" w:hAnsiTheme="minorHAnsi" w:cstheme="minorHAnsi"/>
          <w:snapToGrid w:val="0"/>
          <w:kern w:val="0"/>
          <w:lang w:val="es-ES_tradnl" w:eastAsia="es-ES"/>
          <w14:ligatures w14:val="none"/>
        </w:rPr>
        <w:t xml:space="preserve">, </w:t>
      </w:r>
      <w:r>
        <w:rPr>
          <w:rFonts w:asciiTheme="minorHAnsi" w:eastAsia="Times New Roman" w:hAnsiTheme="minorHAnsi" w:cstheme="minorHAnsi"/>
          <w:snapToGrid w:val="0"/>
          <w:kern w:val="0"/>
          <w:lang w:val="es-ES_tradnl" w:eastAsia="es-ES"/>
          <w14:ligatures w14:val="none"/>
        </w:rPr>
        <w:t xml:space="preserve">cesará </w:t>
      </w:r>
      <w:r w:rsidR="00B7607F" w:rsidRPr="007D2474">
        <w:rPr>
          <w:rFonts w:asciiTheme="minorHAnsi" w:eastAsia="Times New Roman" w:hAnsiTheme="minorHAnsi" w:cstheme="minorHAnsi"/>
          <w:snapToGrid w:val="0"/>
          <w:kern w:val="0"/>
          <w:lang w:val="es-ES_tradnl" w:eastAsia="es-ES"/>
          <w14:ligatures w14:val="none"/>
        </w:rPr>
        <w:t xml:space="preserve">cuando un </w:t>
      </w:r>
      <w:r w:rsidR="00B91736" w:rsidRPr="007D2474">
        <w:rPr>
          <w:rFonts w:asciiTheme="minorHAnsi" w:eastAsia="Times New Roman" w:hAnsiTheme="minorHAnsi" w:cstheme="minorHAnsi"/>
          <w:snapToGrid w:val="0"/>
          <w:kern w:val="0"/>
          <w:lang w:val="es-ES_tradnl" w:eastAsia="es-ES"/>
          <w14:ligatures w14:val="none"/>
        </w:rPr>
        <w:t>funcionario o funcionaria</w:t>
      </w:r>
      <w:r w:rsidR="00B7607F" w:rsidRPr="007D2474">
        <w:rPr>
          <w:rFonts w:asciiTheme="minorHAnsi" w:eastAsia="Times New Roman" w:hAnsiTheme="minorHAnsi" w:cstheme="minorHAnsi"/>
          <w:snapToGrid w:val="0"/>
          <w:kern w:val="0"/>
          <w:lang w:val="es-ES_tradnl" w:eastAsia="es-ES"/>
          <w14:ligatures w14:val="none"/>
        </w:rPr>
        <w:t xml:space="preserve"> titular pase a ocupar</w:t>
      </w:r>
      <w:r>
        <w:rPr>
          <w:rFonts w:asciiTheme="minorHAnsi" w:eastAsia="Times New Roman" w:hAnsiTheme="minorHAnsi" w:cstheme="minorHAnsi"/>
          <w:snapToGrid w:val="0"/>
          <w:kern w:val="0"/>
          <w:lang w:val="es-ES_tradnl" w:eastAsia="es-ES"/>
          <w14:ligatures w14:val="none"/>
        </w:rPr>
        <w:t xml:space="preserve"> </w:t>
      </w:r>
      <w:r w:rsidRPr="00413BA7">
        <w:rPr>
          <w:rFonts w:asciiTheme="minorHAnsi" w:eastAsia="Times New Roman" w:hAnsiTheme="minorHAnsi" w:cstheme="minorHAnsi"/>
          <w:b/>
          <w:bCs/>
          <w:snapToGrid w:val="0"/>
          <w:kern w:val="0"/>
          <w:lang w:val="es-ES_tradnl" w:eastAsia="es-ES"/>
          <w14:ligatures w14:val="none"/>
        </w:rPr>
        <w:t>de manera efectiva</w:t>
      </w:r>
      <w:r w:rsidR="00B7607F" w:rsidRPr="007D2474">
        <w:rPr>
          <w:rFonts w:asciiTheme="minorHAnsi" w:eastAsia="Times New Roman" w:hAnsiTheme="minorHAnsi" w:cstheme="minorHAnsi"/>
          <w:snapToGrid w:val="0"/>
          <w:kern w:val="0"/>
          <w:lang w:val="es-ES_tradnl" w:eastAsia="es-ES"/>
          <w14:ligatures w14:val="none"/>
        </w:rPr>
        <w:t xml:space="preserve"> dich</w:t>
      </w:r>
      <w:r>
        <w:rPr>
          <w:rFonts w:asciiTheme="minorHAnsi" w:eastAsia="Times New Roman" w:hAnsiTheme="minorHAnsi" w:cstheme="minorHAnsi"/>
          <w:snapToGrid w:val="0"/>
          <w:kern w:val="0"/>
          <w:lang w:val="es-ES_tradnl" w:eastAsia="es-ES"/>
          <w14:ligatures w14:val="none"/>
        </w:rPr>
        <w:t xml:space="preserve">o </w:t>
      </w:r>
      <w:r w:rsidR="00B7607F" w:rsidRPr="007D2474">
        <w:rPr>
          <w:rFonts w:asciiTheme="minorHAnsi" w:eastAsia="Times New Roman" w:hAnsiTheme="minorHAnsi" w:cstheme="minorHAnsi"/>
          <w:snapToGrid w:val="0"/>
          <w:kern w:val="0"/>
          <w:lang w:val="es-ES_tradnl" w:eastAsia="es-ES"/>
          <w14:ligatures w14:val="none"/>
        </w:rPr>
        <w:t>p</w:t>
      </w:r>
      <w:r>
        <w:rPr>
          <w:rFonts w:asciiTheme="minorHAnsi" w:eastAsia="Times New Roman" w:hAnsiTheme="minorHAnsi" w:cstheme="minorHAnsi"/>
          <w:snapToGrid w:val="0"/>
          <w:kern w:val="0"/>
          <w:lang w:val="es-ES_tradnl" w:eastAsia="es-ES"/>
          <w14:ligatures w14:val="none"/>
        </w:rPr>
        <w:t>uesto</w:t>
      </w:r>
      <w:r w:rsidR="00B7607F" w:rsidRPr="007D2474">
        <w:rPr>
          <w:rFonts w:asciiTheme="minorHAnsi" w:eastAsia="Times New Roman" w:hAnsiTheme="minorHAnsi" w:cstheme="minorHAnsi"/>
          <w:snapToGrid w:val="0"/>
          <w:kern w:val="0"/>
          <w:lang w:val="es-ES_tradnl" w:eastAsia="es-ES"/>
          <w14:ligatures w14:val="none"/>
        </w:rPr>
        <w:t xml:space="preserve">. </w:t>
      </w:r>
    </w:p>
    <w:p w14:paraId="45C841C7" w14:textId="77777777" w:rsidR="001757CA" w:rsidRDefault="001757CA" w:rsidP="00E16364">
      <w:pPr>
        <w:spacing w:before="0" w:after="160" w:line="259" w:lineRule="auto"/>
        <w:ind w:left="720"/>
        <w:contextualSpacing/>
        <w:jc w:val="both"/>
        <w:rPr>
          <w:rFonts w:asciiTheme="minorHAnsi" w:eastAsia="Times New Roman" w:hAnsiTheme="minorHAnsi" w:cstheme="minorHAnsi"/>
          <w:snapToGrid w:val="0"/>
          <w:kern w:val="0"/>
          <w:lang w:val="es-ES_tradnl" w:eastAsia="es-ES"/>
          <w14:ligatures w14:val="none"/>
        </w:rPr>
      </w:pPr>
    </w:p>
    <w:p w14:paraId="5D19CA6B" w14:textId="77777777" w:rsidR="001757CA" w:rsidRPr="001757CA" w:rsidRDefault="001757CA" w:rsidP="001757CA">
      <w:pPr>
        <w:spacing w:before="0" w:after="160" w:line="259" w:lineRule="auto"/>
        <w:ind w:left="720"/>
        <w:contextualSpacing/>
        <w:jc w:val="both"/>
        <w:rPr>
          <w:rFonts w:asciiTheme="minorHAnsi" w:eastAsia="Times New Roman" w:hAnsiTheme="minorHAnsi" w:cstheme="minorHAnsi"/>
          <w:snapToGrid w:val="0"/>
          <w:kern w:val="0"/>
          <w:lang w:eastAsia="es-ES"/>
          <w14:ligatures w14:val="none"/>
        </w:rPr>
      </w:pPr>
      <w:r w:rsidRPr="001757CA">
        <w:rPr>
          <w:rFonts w:asciiTheme="minorHAnsi" w:eastAsia="Times New Roman" w:hAnsiTheme="minorHAnsi" w:cstheme="minorHAnsi"/>
          <w:snapToGrid w:val="0"/>
          <w:kern w:val="0"/>
          <w:lang w:eastAsia="es-ES"/>
          <w14:ligatures w14:val="none"/>
        </w:rPr>
        <w:t>b) Por falsedad en alguno de los requisitos exigidos o circunstancias alegadas para su inclusión en las bolsas debidamente constatadas.</w:t>
      </w:r>
    </w:p>
    <w:p w14:paraId="41775977" w14:textId="77777777" w:rsidR="001757CA" w:rsidRPr="001757CA" w:rsidRDefault="001757CA" w:rsidP="001757CA">
      <w:pPr>
        <w:spacing w:before="0" w:after="160" w:line="259" w:lineRule="auto"/>
        <w:ind w:left="720"/>
        <w:contextualSpacing/>
        <w:jc w:val="both"/>
        <w:rPr>
          <w:rFonts w:asciiTheme="minorHAnsi" w:eastAsia="Times New Roman" w:hAnsiTheme="minorHAnsi" w:cstheme="minorHAnsi"/>
          <w:snapToGrid w:val="0"/>
          <w:kern w:val="0"/>
          <w:lang w:eastAsia="es-ES"/>
          <w14:ligatures w14:val="none"/>
        </w:rPr>
      </w:pPr>
      <w:r w:rsidRPr="001757CA">
        <w:rPr>
          <w:rFonts w:asciiTheme="minorHAnsi" w:eastAsia="Times New Roman" w:hAnsiTheme="minorHAnsi" w:cstheme="minorHAnsi"/>
          <w:snapToGrid w:val="0"/>
          <w:kern w:val="0"/>
          <w:lang w:eastAsia="es-ES"/>
          <w14:ligatures w14:val="none"/>
        </w:rPr>
        <w:t>c) Por sanción de falta grave o muy grave cometida por el funcionario interino.</w:t>
      </w:r>
    </w:p>
    <w:p w14:paraId="1AB007F8" w14:textId="77777777" w:rsidR="001757CA" w:rsidRPr="001757CA" w:rsidRDefault="001757CA" w:rsidP="001757CA">
      <w:pPr>
        <w:spacing w:before="0" w:after="160" w:line="259" w:lineRule="auto"/>
        <w:ind w:left="720"/>
        <w:contextualSpacing/>
        <w:jc w:val="both"/>
        <w:rPr>
          <w:rFonts w:asciiTheme="minorHAnsi" w:eastAsia="Times New Roman" w:hAnsiTheme="minorHAnsi" w:cstheme="minorHAnsi"/>
          <w:snapToGrid w:val="0"/>
          <w:kern w:val="0"/>
          <w:lang w:eastAsia="es-ES"/>
          <w14:ligatures w14:val="none"/>
        </w:rPr>
      </w:pPr>
      <w:r w:rsidRPr="001757CA">
        <w:rPr>
          <w:rFonts w:asciiTheme="minorHAnsi" w:eastAsia="Times New Roman" w:hAnsiTheme="minorHAnsi" w:cstheme="minorHAnsi"/>
          <w:snapToGrid w:val="0"/>
          <w:kern w:val="0"/>
          <w:lang w:eastAsia="es-ES"/>
          <w14:ligatures w14:val="none"/>
        </w:rPr>
        <w:lastRenderedPageBreak/>
        <w:t>d) Por expiración del plazo, o cuando desaparezcan las razones de necesidad o urgencia por las que fueron nombrados.</w:t>
      </w:r>
    </w:p>
    <w:p w14:paraId="6E2E717C" w14:textId="77777777" w:rsidR="001757CA" w:rsidRPr="001757CA" w:rsidRDefault="001757CA" w:rsidP="001757CA">
      <w:pPr>
        <w:spacing w:before="0" w:after="160" w:line="259" w:lineRule="auto"/>
        <w:ind w:left="720"/>
        <w:contextualSpacing/>
        <w:jc w:val="both"/>
        <w:rPr>
          <w:rFonts w:asciiTheme="minorHAnsi" w:eastAsia="Times New Roman" w:hAnsiTheme="minorHAnsi" w:cstheme="minorHAnsi"/>
          <w:snapToGrid w:val="0"/>
          <w:kern w:val="0"/>
          <w:lang w:eastAsia="es-ES"/>
          <w14:ligatures w14:val="none"/>
        </w:rPr>
      </w:pPr>
      <w:r w:rsidRPr="001757CA">
        <w:rPr>
          <w:rFonts w:asciiTheme="minorHAnsi" w:eastAsia="Times New Roman" w:hAnsiTheme="minorHAnsi" w:cstheme="minorHAnsi"/>
          <w:snapToGrid w:val="0"/>
          <w:kern w:val="0"/>
          <w:lang w:eastAsia="es-ES"/>
          <w14:ligatures w14:val="none"/>
        </w:rPr>
        <w:t>e) Por supresión de una o más plazas del mismo Cuerpo en el órgano judicial.</w:t>
      </w:r>
    </w:p>
    <w:p w14:paraId="06C48B53" w14:textId="77777777" w:rsidR="001757CA" w:rsidRPr="001757CA" w:rsidRDefault="001757CA" w:rsidP="001757CA">
      <w:pPr>
        <w:spacing w:before="0" w:after="160" w:line="259" w:lineRule="auto"/>
        <w:ind w:left="720"/>
        <w:contextualSpacing/>
        <w:jc w:val="both"/>
        <w:rPr>
          <w:rFonts w:asciiTheme="minorHAnsi" w:eastAsia="Times New Roman" w:hAnsiTheme="minorHAnsi" w:cstheme="minorHAnsi"/>
          <w:snapToGrid w:val="0"/>
          <w:kern w:val="0"/>
          <w:lang w:eastAsia="es-ES"/>
          <w14:ligatures w14:val="none"/>
        </w:rPr>
      </w:pPr>
      <w:r w:rsidRPr="001757CA">
        <w:rPr>
          <w:rFonts w:asciiTheme="minorHAnsi" w:eastAsia="Times New Roman" w:hAnsiTheme="minorHAnsi" w:cstheme="minorHAnsi"/>
          <w:snapToGrid w:val="0"/>
          <w:kern w:val="0"/>
          <w:lang w:eastAsia="es-ES"/>
          <w14:ligatures w14:val="none"/>
        </w:rPr>
        <w:t>g) Por renuncia del interesado.</w:t>
      </w:r>
    </w:p>
    <w:p w14:paraId="3D21AA92" w14:textId="77777777" w:rsidR="001757CA" w:rsidRPr="001757CA" w:rsidRDefault="001757CA" w:rsidP="001757CA">
      <w:pPr>
        <w:spacing w:before="0" w:after="160" w:line="259" w:lineRule="auto"/>
        <w:ind w:left="720"/>
        <w:contextualSpacing/>
        <w:jc w:val="both"/>
        <w:rPr>
          <w:rFonts w:asciiTheme="minorHAnsi" w:eastAsia="Times New Roman" w:hAnsiTheme="minorHAnsi" w:cstheme="minorHAnsi"/>
          <w:snapToGrid w:val="0"/>
          <w:kern w:val="0"/>
          <w:lang w:eastAsia="es-ES"/>
          <w14:ligatures w14:val="none"/>
        </w:rPr>
      </w:pPr>
      <w:r w:rsidRPr="001757CA">
        <w:rPr>
          <w:rFonts w:asciiTheme="minorHAnsi" w:eastAsia="Times New Roman" w:hAnsiTheme="minorHAnsi" w:cstheme="minorHAnsi"/>
          <w:snapToGrid w:val="0"/>
          <w:kern w:val="0"/>
          <w:lang w:eastAsia="es-ES"/>
          <w14:ligatures w14:val="none"/>
        </w:rPr>
        <w:t>h) Por cumplir la edad establecida en el artículo 492.3 de la Ley Orgánica del Poder Judicial.</w:t>
      </w:r>
    </w:p>
    <w:p w14:paraId="4F997E73" w14:textId="77777777" w:rsidR="001757CA" w:rsidRPr="001757CA" w:rsidRDefault="001757CA" w:rsidP="001757CA">
      <w:pPr>
        <w:spacing w:before="0" w:after="160" w:line="259" w:lineRule="auto"/>
        <w:ind w:left="720"/>
        <w:contextualSpacing/>
        <w:jc w:val="both"/>
        <w:rPr>
          <w:rFonts w:asciiTheme="minorHAnsi" w:eastAsia="Times New Roman" w:hAnsiTheme="minorHAnsi" w:cstheme="minorHAnsi"/>
          <w:snapToGrid w:val="0"/>
          <w:kern w:val="0"/>
          <w:lang w:eastAsia="es-ES"/>
          <w14:ligatures w14:val="none"/>
        </w:rPr>
      </w:pPr>
      <w:r w:rsidRPr="001757CA">
        <w:rPr>
          <w:rFonts w:asciiTheme="minorHAnsi" w:eastAsia="Times New Roman" w:hAnsiTheme="minorHAnsi" w:cstheme="minorHAnsi"/>
          <w:snapToGrid w:val="0"/>
          <w:kern w:val="0"/>
          <w:lang w:eastAsia="es-ES"/>
          <w14:ligatures w14:val="none"/>
        </w:rPr>
        <w:t>i) Por no haber superado el período de prácticas establecido en el artículo 11 de esta Orden.</w:t>
      </w:r>
    </w:p>
    <w:p w14:paraId="4E94F2B2" w14:textId="77777777" w:rsidR="001757CA" w:rsidRPr="001757CA" w:rsidRDefault="001757CA" w:rsidP="001757CA">
      <w:pPr>
        <w:spacing w:before="0" w:after="160" w:line="259" w:lineRule="auto"/>
        <w:ind w:left="720"/>
        <w:contextualSpacing/>
        <w:jc w:val="both"/>
        <w:rPr>
          <w:rFonts w:asciiTheme="minorHAnsi" w:eastAsia="Times New Roman" w:hAnsiTheme="minorHAnsi" w:cstheme="minorHAnsi"/>
          <w:snapToGrid w:val="0"/>
          <w:kern w:val="0"/>
          <w:lang w:eastAsia="es-ES"/>
          <w14:ligatures w14:val="none"/>
        </w:rPr>
      </w:pPr>
      <w:r w:rsidRPr="001757CA">
        <w:rPr>
          <w:rFonts w:asciiTheme="minorHAnsi" w:eastAsia="Times New Roman" w:hAnsiTheme="minorHAnsi" w:cstheme="minorHAnsi"/>
          <w:snapToGrid w:val="0"/>
          <w:kern w:val="0"/>
          <w:lang w:eastAsia="es-ES"/>
          <w14:ligatures w14:val="none"/>
        </w:rPr>
        <w:t>2. Los funcionarios interinos que cesen como consecuencia de las causas señaladas en los epígrafes a) d) y e) del apartado anterior, se incorporarán al final de la bolsa previa solicitud en el plazo de 5 días naturales. Se producirá su incorporación, por orden cronológico de cese, salvo que no hubiesen acumulado un año de servicio entre todos los destinos servidos durante los últimos nombramientos, de forma que no genere derecho a percibir prestación por desempleo, en cuyo caso serán incorporados al lugar que tenían en la bolsa antes de su nombramiento por orden de puntuación.</w:t>
      </w:r>
    </w:p>
    <w:p w14:paraId="1784CB4B" w14:textId="77777777" w:rsidR="001757CA" w:rsidRPr="001757CA" w:rsidRDefault="001757CA" w:rsidP="00E16364">
      <w:pPr>
        <w:spacing w:before="0" w:after="160" w:line="259" w:lineRule="auto"/>
        <w:ind w:left="720"/>
        <w:contextualSpacing/>
        <w:jc w:val="both"/>
        <w:rPr>
          <w:rFonts w:asciiTheme="minorHAnsi" w:eastAsia="Times New Roman" w:hAnsiTheme="minorHAnsi" w:cstheme="minorHAnsi"/>
          <w:snapToGrid w:val="0"/>
          <w:kern w:val="0"/>
          <w:lang w:eastAsia="es-ES"/>
          <w14:ligatures w14:val="none"/>
        </w:rPr>
      </w:pPr>
    </w:p>
    <w:p w14:paraId="14F6494F" w14:textId="77777777" w:rsidR="00E16364" w:rsidRPr="007D2474" w:rsidRDefault="00E16364" w:rsidP="001757CA">
      <w:pPr>
        <w:pStyle w:val="parrafo2"/>
        <w:shd w:val="clear" w:color="auto" w:fill="FFFFFF"/>
        <w:spacing w:before="360" w:beforeAutospacing="0" w:after="180" w:afterAutospacing="0"/>
        <w:jc w:val="both"/>
        <w:rPr>
          <w:rFonts w:asciiTheme="minorHAnsi" w:hAnsiTheme="minorHAnsi" w:cstheme="minorHAnsi"/>
          <w:snapToGrid w:val="0"/>
          <w:sz w:val="22"/>
          <w:szCs w:val="22"/>
          <w:lang w:val="es-ES_tradnl"/>
        </w:rPr>
      </w:pPr>
    </w:p>
    <w:p w14:paraId="2A61BED9" w14:textId="1D7B7172" w:rsidR="00FE127B" w:rsidRPr="0006240B" w:rsidRDefault="007D2474" w:rsidP="0006240B">
      <w:pPr>
        <w:pStyle w:val="parrafo2"/>
        <w:shd w:val="clear" w:color="auto" w:fill="FFFFFF"/>
        <w:spacing w:before="360" w:beforeAutospacing="0" w:after="180" w:afterAutospacing="0"/>
        <w:ind w:firstLine="360"/>
        <w:jc w:val="both"/>
        <w:rPr>
          <w:rFonts w:asciiTheme="minorHAnsi" w:hAnsiTheme="minorHAnsi" w:cstheme="minorHAnsi"/>
          <w:snapToGrid w:val="0"/>
          <w:sz w:val="22"/>
          <w:szCs w:val="22"/>
          <w:lang w:val="es-ES_tradnl"/>
        </w:rPr>
      </w:pPr>
      <w:proofErr w:type="gramStart"/>
      <w:r w:rsidRPr="007D2474">
        <w:rPr>
          <w:rFonts w:asciiTheme="minorHAnsi" w:hAnsiTheme="minorHAnsi" w:cstheme="minorHAnsi"/>
          <w:snapToGrid w:val="0"/>
          <w:sz w:val="22"/>
          <w:szCs w:val="22"/>
          <w:lang w:val="es-ES_tradnl"/>
        </w:rPr>
        <w:t xml:space="preserve">Madrid, </w:t>
      </w:r>
      <w:r>
        <w:rPr>
          <w:rFonts w:asciiTheme="minorHAnsi" w:hAnsiTheme="minorHAnsi" w:cstheme="minorHAnsi"/>
          <w:snapToGrid w:val="0"/>
          <w:sz w:val="22"/>
          <w:szCs w:val="22"/>
          <w:lang w:val="es-ES_tradnl"/>
        </w:rPr>
        <w:t>..</w:t>
      </w:r>
      <w:proofErr w:type="gramEnd"/>
      <w:r w:rsidRPr="007D2474">
        <w:rPr>
          <w:rFonts w:asciiTheme="minorHAnsi" w:hAnsiTheme="minorHAnsi" w:cstheme="minorHAnsi"/>
          <w:snapToGrid w:val="0"/>
          <w:sz w:val="22"/>
          <w:szCs w:val="22"/>
          <w:lang w:val="es-ES_tradnl"/>
        </w:rPr>
        <w:t>de 2025.- El Ministro de la Presidencia, Justicia y Relaciones con las Cortes</w:t>
      </w:r>
      <w:r w:rsidR="0006240B">
        <w:rPr>
          <w:rFonts w:asciiTheme="minorHAnsi" w:hAnsiTheme="minorHAnsi" w:cstheme="minorHAnsi"/>
          <w:snapToGrid w:val="0"/>
          <w:sz w:val="22"/>
          <w:szCs w:val="22"/>
          <w:lang w:val="es-ES_tradnl"/>
        </w:rPr>
        <w:t>, Félix Bolaños García.</w:t>
      </w:r>
    </w:p>
    <w:p w14:paraId="4AAD020C" w14:textId="77777777" w:rsidR="00D72A53" w:rsidRPr="007D2474" w:rsidRDefault="00D72A53">
      <w:pPr>
        <w:rPr>
          <w:rFonts w:asciiTheme="minorHAnsi" w:eastAsia="Times New Roman" w:hAnsiTheme="minorHAnsi" w:cstheme="minorHAnsi"/>
          <w:snapToGrid w:val="0"/>
          <w:kern w:val="0"/>
          <w:lang w:val="es-ES_tradnl" w:eastAsia="es-ES"/>
          <w14:ligatures w14:val="none"/>
        </w:rPr>
      </w:pPr>
    </w:p>
    <w:sectPr w:rsidR="00D72A53" w:rsidRPr="007D2474" w:rsidSect="00B7607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7DC8"/>
    <w:multiLevelType w:val="hybridMultilevel"/>
    <w:tmpl w:val="438A5868"/>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6BA0B7C"/>
    <w:multiLevelType w:val="hybridMultilevel"/>
    <w:tmpl w:val="9DE87B6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1137408519">
    <w:abstractNumId w:val="1"/>
  </w:num>
  <w:num w:numId="2" w16cid:durableId="282075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stylePaneSortMethod w:val="000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27B"/>
    <w:rsid w:val="0006240B"/>
    <w:rsid w:val="001757CA"/>
    <w:rsid w:val="001E4539"/>
    <w:rsid w:val="00217DD3"/>
    <w:rsid w:val="002C1A90"/>
    <w:rsid w:val="00382D5E"/>
    <w:rsid w:val="00390C41"/>
    <w:rsid w:val="00413BA7"/>
    <w:rsid w:val="004258DC"/>
    <w:rsid w:val="00557D4F"/>
    <w:rsid w:val="005A5FFC"/>
    <w:rsid w:val="006700F5"/>
    <w:rsid w:val="006D69F4"/>
    <w:rsid w:val="00777FFD"/>
    <w:rsid w:val="0079533D"/>
    <w:rsid w:val="007D2474"/>
    <w:rsid w:val="0081009A"/>
    <w:rsid w:val="00915208"/>
    <w:rsid w:val="009C16E8"/>
    <w:rsid w:val="00AC2496"/>
    <w:rsid w:val="00B544CD"/>
    <w:rsid w:val="00B7607F"/>
    <w:rsid w:val="00B91736"/>
    <w:rsid w:val="00D67441"/>
    <w:rsid w:val="00D72A53"/>
    <w:rsid w:val="00E16364"/>
    <w:rsid w:val="00E50A0F"/>
    <w:rsid w:val="00E970C3"/>
    <w:rsid w:val="00F844D5"/>
    <w:rsid w:val="00FE12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FCE7D"/>
  <w15:chartTrackingRefBased/>
  <w15:docId w15:val="{E48A2DCB-9AE3-4DC8-A98A-4B89293ED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ndara" w:eastAsiaTheme="minorHAnsi" w:hAnsi="Candara" w:cs="Times New Roman"/>
        <w:kern w:val="2"/>
        <w:sz w:val="22"/>
        <w:szCs w:val="22"/>
        <w:lang w:val="es-ES" w:eastAsia="en-US" w:bidi="ar-SA"/>
        <w14:ligatures w14:val="standardContextual"/>
      </w:rPr>
    </w:rPrDefault>
    <w:pPrDefault>
      <w:pPr>
        <w:spacing w:before="240" w:after="24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BA7"/>
  </w:style>
  <w:style w:type="paragraph" w:styleId="Ttulo1">
    <w:name w:val="heading 1"/>
    <w:basedOn w:val="Normal"/>
    <w:next w:val="Normal"/>
    <w:link w:val="Ttulo1Car"/>
    <w:uiPriority w:val="9"/>
    <w:qFormat/>
    <w:rsid w:val="00FE12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E12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E127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E127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FE127B"/>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FE127B"/>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FE127B"/>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FE127B"/>
    <w:pPr>
      <w:keepNext/>
      <w:keepLines/>
      <w:spacing w:before="0"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FE127B"/>
    <w:pPr>
      <w:keepNext/>
      <w:keepLines/>
      <w:spacing w:before="0"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2">
    <w:name w:val="Estilo2"/>
    <w:basedOn w:val="Normal"/>
    <w:link w:val="Estilo2Car"/>
    <w:qFormat/>
    <w:rsid w:val="00E50A0F"/>
    <w:rPr>
      <w:b/>
      <w:smallCaps/>
      <w:noProof/>
      <w:color w:val="156082" w:themeColor="accent1"/>
    </w:rPr>
  </w:style>
  <w:style w:type="character" w:customStyle="1" w:styleId="Estilo2Car">
    <w:name w:val="Estilo2 Car"/>
    <w:basedOn w:val="Fuentedeprrafopredeter"/>
    <w:link w:val="Estilo2"/>
    <w:rsid w:val="00E50A0F"/>
    <w:rPr>
      <w:b/>
      <w:smallCaps/>
      <w:noProof/>
      <w:color w:val="156082" w:themeColor="accent1"/>
    </w:rPr>
  </w:style>
  <w:style w:type="character" w:customStyle="1" w:styleId="Ttulo1Car">
    <w:name w:val="Título 1 Car"/>
    <w:basedOn w:val="Fuentedeprrafopredeter"/>
    <w:link w:val="Ttulo1"/>
    <w:uiPriority w:val="9"/>
    <w:rsid w:val="00FE127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E127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E127B"/>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E127B"/>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FE127B"/>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FE127B"/>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FE127B"/>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FE127B"/>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FE127B"/>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FE127B"/>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E127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E127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E127B"/>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FE127B"/>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FE127B"/>
    <w:rPr>
      <w:i/>
      <w:iCs/>
      <w:color w:val="404040" w:themeColor="text1" w:themeTint="BF"/>
    </w:rPr>
  </w:style>
  <w:style w:type="paragraph" w:styleId="Prrafodelista">
    <w:name w:val="List Paragraph"/>
    <w:basedOn w:val="Normal"/>
    <w:uiPriority w:val="34"/>
    <w:qFormat/>
    <w:rsid w:val="00FE127B"/>
    <w:pPr>
      <w:ind w:left="720"/>
      <w:contextualSpacing/>
    </w:pPr>
  </w:style>
  <w:style w:type="character" w:styleId="nfasisintenso">
    <w:name w:val="Intense Emphasis"/>
    <w:basedOn w:val="Fuentedeprrafopredeter"/>
    <w:uiPriority w:val="21"/>
    <w:qFormat/>
    <w:rsid w:val="00FE127B"/>
    <w:rPr>
      <w:i/>
      <w:iCs/>
      <w:color w:val="0F4761" w:themeColor="accent1" w:themeShade="BF"/>
    </w:rPr>
  </w:style>
  <w:style w:type="paragraph" w:styleId="Citadestacada">
    <w:name w:val="Intense Quote"/>
    <w:basedOn w:val="Normal"/>
    <w:next w:val="Normal"/>
    <w:link w:val="CitadestacadaCar"/>
    <w:uiPriority w:val="30"/>
    <w:qFormat/>
    <w:rsid w:val="00FE12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E127B"/>
    <w:rPr>
      <w:i/>
      <w:iCs/>
      <w:color w:val="0F4761" w:themeColor="accent1" w:themeShade="BF"/>
    </w:rPr>
  </w:style>
  <w:style w:type="character" w:styleId="Referenciaintensa">
    <w:name w:val="Intense Reference"/>
    <w:basedOn w:val="Fuentedeprrafopredeter"/>
    <w:uiPriority w:val="32"/>
    <w:qFormat/>
    <w:rsid w:val="00FE127B"/>
    <w:rPr>
      <w:b/>
      <w:bCs/>
      <w:smallCaps/>
      <w:color w:val="0F4761" w:themeColor="accent1" w:themeShade="BF"/>
      <w:spacing w:val="5"/>
    </w:rPr>
  </w:style>
  <w:style w:type="paragraph" w:customStyle="1" w:styleId="parrafo">
    <w:name w:val="parrafo"/>
    <w:basedOn w:val="Normal"/>
    <w:rsid w:val="00B7607F"/>
    <w:pPr>
      <w:spacing w:before="100" w:beforeAutospacing="1" w:after="100" w:afterAutospacing="1" w:line="240" w:lineRule="auto"/>
    </w:pPr>
    <w:rPr>
      <w:rFonts w:ascii="Times New Roman" w:eastAsia="Times New Roman" w:hAnsi="Times New Roman"/>
      <w:kern w:val="0"/>
      <w:sz w:val="24"/>
      <w:szCs w:val="24"/>
      <w:lang w:eastAsia="es-ES"/>
      <w14:ligatures w14:val="none"/>
    </w:rPr>
  </w:style>
  <w:style w:type="paragraph" w:customStyle="1" w:styleId="parrafo2">
    <w:name w:val="parrafo_2"/>
    <w:basedOn w:val="Normal"/>
    <w:rsid w:val="00B7607F"/>
    <w:pPr>
      <w:spacing w:before="100" w:beforeAutospacing="1" w:after="100" w:afterAutospacing="1" w:line="240" w:lineRule="auto"/>
    </w:pPr>
    <w:rPr>
      <w:rFonts w:ascii="Times New Roman" w:eastAsia="Times New Roman" w:hAnsi="Times New Roman"/>
      <w:kern w:val="0"/>
      <w:sz w:val="24"/>
      <w:szCs w:val="24"/>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242096">
      <w:bodyDiv w:val="1"/>
      <w:marLeft w:val="0"/>
      <w:marRight w:val="0"/>
      <w:marTop w:val="0"/>
      <w:marBottom w:val="0"/>
      <w:divBdr>
        <w:top w:val="none" w:sz="0" w:space="0" w:color="auto"/>
        <w:left w:val="none" w:sz="0" w:space="0" w:color="auto"/>
        <w:bottom w:val="none" w:sz="0" w:space="0" w:color="auto"/>
        <w:right w:val="none" w:sz="0" w:space="0" w:color="auto"/>
      </w:divBdr>
    </w:div>
    <w:div w:id="1433670205">
      <w:bodyDiv w:val="1"/>
      <w:marLeft w:val="0"/>
      <w:marRight w:val="0"/>
      <w:marTop w:val="0"/>
      <w:marBottom w:val="0"/>
      <w:divBdr>
        <w:top w:val="none" w:sz="0" w:space="0" w:color="auto"/>
        <w:left w:val="none" w:sz="0" w:space="0" w:color="auto"/>
        <w:bottom w:val="none" w:sz="0" w:space="0" w:color="auto"/>
        <w:right w:val="none" w:sz="0" w:space="0" w:color="auto"/>
      </w:divBdr>
    </w:div>
    <w:div w:id="1817799569">
      <w:bodyDiv w:val="1"/>
      <w:marLeft w:val="0"/>
      <w:marRight w:val="0"/>
      <w:marTop w:val="0"/>
      <w:marBottom w:val="0"/>
      <w:divBdr>
        <w:top w:val="none" w:sz="0" w:space="0" w:color="auto"/>
        <w:left w:val="none" w:sz="0" w:space="0" w:color="auto"/>
        <w:bottom w:val="none" w:sz="0" w:space="0" w:color="auto"/>
        <w:right w:val="none" w:sz="0" w:space="0" w:color="auto"/>
      </w:divBdr>
    </w:div>
    <w:div w:id="214238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68D10428F5059A4EB87956B0FB4E1196" ma:contentTypeVersion="4" ma:contentTypeDescription="Crear nuevo documento." ma:contentTypeScope="" ma:versionID="9e42726227ec72ce7c49b39baacd1219">
  <xsd:schema xmlns:xsd="http://www.w3.org/2001/XMLSchema" xmlns:xs="http://www.w3.org/2001/XMLSchema" xmlns:p="http://schemas.microsoft.com/office/2006/metadata/properties" xmlns:ns1="http://schemas.microsoft.com/sharepoint/v3" xmlns:ns2="4de650c3-37b1-4e5d-b84d-6224f8bacd4d" targetNamespace="http://schemas.microsoft.com/office/2006/metadata/properties" ma:root="true" ma:fieldsID="1926d69605a70fa11e7d65089a737631" ns1:_="" ns2:_="">
    <xsd:import namespace="http://schemas.microsoft.com/sharepoint/v3"/>
    <xsd:import namespace="4de650c3-37b1-4e5d-b84d-6224f8bacd4d"/>
    <xsd:element name="properties">
      <xsd:complexType>
        <xsd:sequence>
          <xsd:element name="documentManagement">
            <xsd:complexType>
              <xsd:all>
                <xsd:element ref="ns1:PublishingStartDate" minOccurs="0"/>
                <xsd:element ref="ns1:PublishingExpirationDate" minOccurs="0"/>
                <xsd:element ref="ns1:VariationsItemGroup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element name="VariationsItemGroupID" ma:index="10" nillable="true" ma:displayName="Identificador de grupo de elementos"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e650c3-37b1-4e5d-b84d-6224f8bacd4d"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f5597949-020d-4ab0-85ce-9c4244450195</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91FE4EF-ECF0-4420-976B-9FE1D9817B54}">
  <ds:schemaRefs>
    <ds:schemaRef ds:uri="http://schemas.openxmlformats.org/officeDocument/2006/bibliography"/>
  </ds:schemaRefs>
</ds:datastoreItem>
</file>

<file path=customXml/itemProps2.xml><?xml version="1.0" encoding="utf-8"?>
<ds:datastoreItem xmlns:ds="http://schemas.openxmlformats.org/officeDocument/2006/customXml" ds:itemID="{231939F7-7B51-44DA-96B2-11846F5150FD}"/>
</file>

<file path=customXml/itemProps3.xml><?xml version="1.0" encoding="utf-8"?>
<ds:datastoreItem xmlns:ds="http://schemas.openxmlformats.org/officeDocument/2006/customXml" ds:itemID="{5116191F-B2A2-497D-AAD9-41A78125746D}"/>
</file>

<file path=customXml/itemProps4.xml><?xml version="1.0" encoding="utf-8"?>
<ds:datastoreItem xmlns:ds="http://schemas.openxmlformats.org/officeDocument/2006/customXml" ds:itemID="{64915DF5-9D3F-4DE9-8FEA-1C1BA2F271B9}"/>
</file>

<file path=docProps/app.xml><?xml version="1.0" encoding="utf-8"?>
<Properties xmlns="http://schemas.openxmlformats.org/officeDocument/2006/extended-properties" xmlns:vt="http://schemas.openxmlformats.org/officeDocument/2006/docPropsVTypes">
  <Template>Normal.dotm</Template>
  <TotalTime>1</TotalTime>
  <Pages>2</Pages>
  <Words>553</Words>
  <Characters>3047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Ministerio de Justicia</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 PJC  Modif art 18 orden de interinos.docx tras nota preliminar.docxV.2</dc:title>
  <dc:subject/>
  <dc:creator>PALACIOS GONZALEZ, MARIA ROSARIO</dc:creator>
  <cp:keywords/>
  <dc:description/>
  <cp:lastModifiedBy>PALACIOS GONZALEZ, MARIA ROSARIO</cp:lastModifiedBy>
  <cp:revision>2</cp:revision>
  <dcterms:created xsi:type="dcterms:W3CDTF">2025-06-17T08:53:00Z</dcterms:created>
  <dcterms:modified xsi:type="dcterms:W3CDTF">2025-06-17T08:53:00Z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0x01010068D10428F5059A4EB87956B0FB4E1196</vt:lpwstr>
  </property>
</Properties>
</file>